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194/2017.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15 de dezembro de 2017.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09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0A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0B">
      <w:pPr>
        <w:spacing w:line="240" w:lineRule="auto"/>
        <w:ind w:left="9.000000000000128" w:firstLine="15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as Leis nº 813/2017 e 814/2017 sancionadas pela Prefeita Municipal de Cumaru em 04 de dezembro de 2017, consoante cópias em anexo. </w:t>
      </w:r>
    </w:p>
    <w:p w:rsidR="00000000" w:rsidDel="00000000" w:rsidP="00000000" w:rsidRDefault="00000000" w:rsidRPr="00000000" w14:paraId="00000013">
      <w:pPr>
        <w:spacing w:after="0" w:line="240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6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</w:t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1400175</wp:posOffset>
          </wp:positionH>
          <wp:positionV relativeFrom="paragraph">
            <wp:posOffset>152400</wp:posOffset>
          </wp:positionV>
          <wp:extent cx="2476500" cy="909638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909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